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189B" w14:textId="445B7349" w:rsidR="0052424B" w:rsidRPr="00981BC0" w:rsidRDefault="0052424B" w:rsidP="003F3D43">
      <w:pPr>
        <w:jc w:val="center"/>
        <w:rPr>
          <w:b/>
          <w:bCs/>
          <w:sz w:val="36"/>
          <w:szCs w:val="36"/>
        </w:rPr>
      </w:pPr>
      <w:r w:rsidRPr="00981BC0">
        <w:rPr>
          <w:b/>
          <w:bCs/>
          <w:sz w:val="36"/>
          <w:szCs w:val="36"/>
        </w:rPr>
        <w:t>Trinkwasser</w:t>
      </w:r>
      <w:r w:rsidR="00BA37BC">
        <w:rPr>
          <w:b/>
          <w:bCs/>
          <w:sz w:val="36"/>
          <w:szCs w:val="36"/>
        </w:rPr>
        <w:t>analysen zur Selbstkontrolle</w:t>
      </w:r>
      <w:r w:rsidR="00BA37BC" w:rsidRPr="00BA37BC">
        <w:rPr>
          <w:b/>
          <w:bCs/>
          <w:sz w:val="36"/>
          <w:szCs w:val="36"/>
          <w:vertAlign w:val="superscript"/>
        </w:rPr>
        <w:t>*</w:t>
      </w:r>
    </w:p>
    <w:tbl>
      <w:tblPr>
        <w:tblStyle w:val="Tabellenraster"/>
        <w:tblpPr w:leftFromText="141" w:rightFromText="141" w:vertAnchor="page" w:horzAnchor="margin" w:tblpY="1309"/>
        <w:tblW w:w="0" w:type="auto"/>
        <w:tblLook w:val="04A0" w:firstRow="1" w:lastRow="0" w:firstColumn="1" w:lastColumn="0" w:noHBand="0" w:noVBand="1"/>
      </w:tblPr>
      <w:tblGrid>
        <w:gridCol w:w="1692"/>
        <w:gridCol w:w="3832"/>
      </w:tblGrid>
      <w:tr w:rsidR="00ED1B41" w14:paraId="6B02ED16" w14:textId="77777777" w:rsidTr="00ED1B41">
        <w:trPr>
          <w:trHeight w:val="1122"/>
        </w:trPr>
        <w:tc>
          <w:tcPr>
            <w:tcW w:w="5524" w:type="dxa"/>
            <w:gridSpan w:val="2"/>
            <w:shd w:val="clear" w:color="auto" w:fill="FFD966" w:themeFill="accent4" w:themeFillTint="99"/>
            <w:vAlign w:val="center"/>
          </w:tcPr>
          <w:p w14:paraId="503060EB" w14:textId="77777777" w:rsidR="00ED1B41" w:rsidRPr="00F07523" w:rsidRDefault="00ED1B41" w:rsidP="00ED1B41">
            <w:pPr>
              <w:rPr>
                <w:b/>
                <w:bCs/>
                <w:sz w:val="28"/>
                <w:szCs w:val="28"/>
              </w:rPr>
            </w:pPr>
            <w:r w:rsidRPr="00F07523">
              <w:rPr>
                <w:b/>
                <w:bCs/>
                <w:sz w:val="28"/>
                <w:szCs w:val="28"/>
              </w:rPr>
              <w:t>Kunde</w:t>
            </w:r>
          </w:p>
        </w:tc>
      </w:tr>
      <w:tr w:rsidR="00ED1B41" w14:paraId="5BCDC65F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6A4E5D66" w14:textId="77777777" w:rsidR="00ED1B41" w:rsidRPr="002E4A1C" w:rsidRDefault="00ED1B41" w:rsidP="00ED1B41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Name</w:t>
            </w:r>
          </w:p>
        </w:tc>
        <w:tc>
          <w:tcPr>
            <w:tcW w:w="3832" w:type="dxa"/>
          </w:tcPr>
          <w:p w14:paraId="5B620E5C" w14:textId="5C1C5654" w:rsidR="00ED1B41" w:rsidRPr="00B25EE1" w:rsidRDefault="00ED1B41" w:rsidP="000136C4">
            <w:pPr>
              <w:rPr>
                <w:sz w:val="24"/>
                <w:szCs w:val="24"/>
              </w:rPr>
            </w:pPr>
          </w:p>
        </w:tc>
      </w:tr>
      <w:tr w:rsidR="00ED1B41" w14:paraId="71520564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00401A62" w14:textId="77777777" w:rsidR="00ED1B41" w:rsidRPr="002E4A1C" w:rsidRDefault="00ED1B41" w:rsidP="00ED1B41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Adresse</w:t>
            </w:r>
          </w:p>
        </w:tc>
        <w:tc>
          <w:tcPr>
            <w:tcW w:w="3832" w:type="dxa"/>
          </w:tcPr>
          <w:p w14:paraId="3640DC59" w14:textId="0239E662" w:rsidR="00ED1B41" w:rsidRDefault="00ED1B41" w:rsidP="00B01582">
            <w:pPr>
              <w:jc w:val="both"/>
            </w:pPr>
          </w:p>
        </w:tc>
      </w:tr>
      <w:tr w:rsidR="007101F3" w14:paraId="02A56116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5A7E3649" w14:textId="46703B82" w:rsidR="007101F3" w:rsidRPr="002E4A1C" w:rsidRDefault="007101F3" w:rsidP="00ED1B41">
            <w:pPr>
              <w:rPr>
                <w:b/>
                <w:bCs/>
              </w:rPr>
            </w:pPr>
            <w:r>
              <w:rPr>
                <w:b/>
                <w:bCs/>
              </w:rPr>
              <w:t>PLZ/ Ort</w:t>
            </w:r>
          </w:p>
        </w:tc>
        <w:tc>
          <w:tcPr>
            <w:tcW w:w="3832" w:type="dxa"/>
          </w:tcPr>
          <w:p w14:paraId="36F57C11" w14:textId="410D9164" w:rsidR="007101F3" w:rsidRDefault="007101F3" w:rsidP="00ED1B41"/>
        </w:tc>
      </w:tr>
      <w:tr w:rsidR="00ED1B41" w14:paraId="5FFF1D07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72A5CB5B" w14:textId="62D6F5AC" w:rsidR="00ED1B41" w:rsidRDefault="00ED1B41" w:rsidP="00ED1B41">
            <w:pPr>
              <w:rPr>
                <w:b/>
                <w:bCs/>
              </w:rPr>
            </w:pPr>
            <w:r>
              <w:rPr>
                <w:b/>
                <w:bCs/>
              </w:rPr>
              <w:t>Steuernummer</w:t>
            </w:r>
            <w:r w:rsidR="00821018">
              <w:rPr>
                <w:b/>
                <w:bCs/>
              </w:rPr>
              <w:t>/</w:t>
            </w:r>
          </w:p>
          <w:p w14:paraId="5D774FFA" w14:textId="54485FD9" w:rsidR="00ED1B41" w:rsidRPr="002E4A1C" w:rsidRDefault="00ED1B41" w:rsidP="00ED1B41">
            <w:pPr>
              <w:rPr>
                <w:b/>
                <w:bCs/>
              </w:rPr>
            </w:pPr>
            <w:r>
              <w:rPr>
                <w:b/>
                <w:bCs/>
              </w:rPr>
              <w:t>MwSt.</w:t>
            </w:r>
            <w:r w:rsidR="00DA11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Nr.</w:t>
            </w:r>
          </w:p>
        </w:tc>
        <w:tc>
          <w:tcPr>
            <w:tcW w:w="3832" w:type="dxa"/>
          </w:tcPr>
          <w:p w14:paraId="454415A4" w14:textId="5EDCFBCB" w:rsidR="00ED1B41" w:rsidRDefault="00ED1B41" w:rsidP="00ED1B41"/>
        </w:tc>
      </w:tr>
      <w:tr w:rsidR="00ED1B41" w14:paraId="62BE333A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59097753" w14:textId="05D53736" w:rsidR="00ED1B41" w:rsidRPr="002E4A1C" w:rsidRDefault="00A2710D" w:rsidP="00ED1B41">
            <w:pPr>
              <w:rPr>
                <w:b/>
                <w:bCs/>
              </w:rPr>
            </w:pPr>
            <w:r>
              <w:rPr>
                <w:b/>
                <w:bCs/>
              </w:rPr>
              <w:t>SDI</w:t>
            </w:r>
            <w:r w:rsidR="00821018">
              <w:rPr>
                <w:b/>
                <w:bCs/>
              </w:rPr>
              <w:t xml:space="preserve"> </w:t>
            </w:r>
            <w:r w:rsidR="00821018" w:rsidRPr="00821018">
              <w:rPr>
                <w:i/>
                <w:iCs/>
                <w:sz w:val="18"/>
                <w:szCs w:val="18"/>
              </w:rPr>
              <w:t>(für Firmen)</w:t>
            </w:r>
          </w:p>
        </w:tc>
        <w:tc>
          <w:tcPr>
            <w:tcW w:w="3832" w:type="dxa"/>
          </w:tcPr>
          <w:p w14:paraId="5B338690" w14:textId="2C93261E" w:rsidR="00ED1B41" w:rsidRDefault="00ED1B41" w:rsidP="00ED1B41"/>
        </w:tc>
      </w:tr>
      <w:tr w:rsidR="00ED1B41" w14:paraId="49D7BED0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35C02E02" w14:textId="77777777" w:rsidR="00ED1B41" w:rsidRPr="002E4A1C" w:rsidRDefault="00ED1B41" w:rsidP="00ED1B41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Tel</w:t>
            </w:r>
          </w:p>
        </w:tc>
        <w:tc>
          <w:tcPr>
            <w:tcW w:w="3832" w:type="dxa"/>
          </w:tcPr>
          <w:p w14:paraId="28B1D8D2" w14:textId="12333FC4" w:rsidR="00ED1B41" w:rsidRDefault="00ED1B41" w:rsidP="00ED1B41"/>
        </w:tc>
      </w:tr>
      <w:tr w:rsidR="00A2710D" w14:paraId="107DA7C8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74C0192F" w14:textId="5870F262" w:rsidR="00A2710D" w:rsidRPr="002E4A1C" w:rsidRDefault="00DA11E3" w:rsidP="00A2710D">
            <w:pPr>
              <w:rPr>
                <w:b/>
                <w:bCs/>
              </w:rPr>
            </w:pPr>
            <w:r w:rsidRPr="002E4A1C">
              <w:rPr>
                <w:b/>
                <w:bCs/>
              </w:rPr>
              <w:t>E-Mail</w:t>
            </w:r>
          </w:p>
        </w:tc>
        <w:tc>
          <w:tcPr>
            <w:tcW w:w="3832" w:type="dxa"/>
          </w:tcPr>
          <w:p w14:paraId="0893284C" w14:textId="256B74FF" w:rsidR="00A2710D" w:rsidRDefault="00A2710D" w:rsidP="00A2710D"/>
        </w:tc>
      </w:tr>
      <w:tr w:rsidR="00A2710D" w14:paraId="72A0DE8C" w14:textId="77777777" w:rsidTr="003B71A9">
        <w:trPr>
          <w:trHeight w:val="680"/>
        </w:trPr>
        <w:tc>
          <w:tcPr>
            <w:tcW w:w="1692" w:type="dxa"/>
            <w:vAlign w:val="center"/>
          </w:tcPr>
          <w:p w14:paraId="3F9A51AA" w14:textId="49648DE5" w:rsidR="00A2710D" w:rsidRPr="002E4A1C" w:rsidRDefault="00DA11E3" w:rsidP="00A2710D">
            <w:pPr>
              <w:rPr>
                <w:b/>
                <w:bCs/>
              </w:rPr>
            </w:pPr>
            <w:r>
              <w:rPr>
                <w:b/>
                <w:bCs/>
              </w:rPr>
              <w:t>Probe Ort</w:t>
            </w:r>
          </w:p>
        </w:tc>
        <w:tc>
          <w:tcPr>
            <w:tcW w:w="3832" w:type="dxa"/>
          </w:tcPr>
          <w:p w14:paraId="1E3BAE77" w14:textId="6F91567C" w:rsidR="00A2710D" w:rsidRDefault="00A2710D" w:rsidP="00A2710D"/>
        </w:tc>
      </w:tr>
      <w:tr w:rsidR="00A2710D" w14:paraId="4D31632E" w14:textId="77777777" w:rsidTr="003B71A9">
        <w:trPr>
          <w:trHeight w:val="714"/>
        </w:trPr>
        <w:tc>
          <w:tcPr>
            <w:tcW w:w="1692" w:type="dxa"/>
            <w:vAlign w:val="center"/>
          </w:tcPr>
          <w:p w14:paraId="2086A077" w14:textId="77777777" w:rsidR="00A2710D" w:rsidRDefault="00A2710D" w:rsidP="00A2710D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32" w:type="dxa"/>
          </w:tcPr>
          <w:p w14:paraId="67C6B597" w14:textId="0236135C" w:rsidR="00A2710D" w:rsidRDefault="00A2710D" w:rsidP="00A2710D"/>
        </w:tc>
      </w:tr>
    </w:tbl>
    <w:tbl>
      <w:tblPr>
        <w:tblStyle w:val="Tabellenraster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2213"/>
        <w:gridCol w:w="2409"/>
      </w:tblGrid>
      <w:tr w:rsidR="00ED1B41" w14:paraId="180E232D" w14:textId="77777777" w:rsidTr="00424053">
        <w:trPr>
          <w:trHeight w:val="198"/>
        </w:trPr>
        <w:tc>
          <w:tcPr>
            <w:tcW w:w="4622" w:type="dxa"/>
            <w:gridSpan w:val="2"/>
            <w:shd w:val="clear" w:color="auto" w:fill="FFD966" w:themeFill="accent4" w:themeFillTint="99"/>
            <w:vAlign w:val="center"/>
          </w:tcPr>
          <w:p w14:paraId="19A63363" w14:textId="1BD89CC1" w:rsidR="00ED1B41" w:rsidRPr="008776A7" w:rsidRDefault="000E2E4B" w:rsidP="00ED1B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0258B3" wp14:editId="2488906D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31115</wp:posOffset>
                      </wp:positionV>
                      <wp:extent cx="480060" cy="304800"/>
                      <wp:effectExtent l="0" t="0" r="15240" b="19050"/>
                      <wp:wrapNone/>
                      <wp:docPr id="162374153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7A9C3" id="Rechteck 3" o:spid="_x0000_s1026" style="position:absolute;margin-left:185.65pt;margin-top:2.45pt;width:37.8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" fillcolor="white [3212]" strokecolor="#09101d [484]" strokeweight="1pt"/>
                  </w:pict>
                </mc:Fallback>
              </mc:AlternateContent>
            </w:r>
            <w:r w:rsidR="00ED1B41" w:rsidRPr="008776A7">
              <w:rPr>
                <w:b/>
                <w:bCs/>
                <w:sz w:val="24"/>
                <w:szCs w:val="24"/>
              </w:rPr>
              <w:t>Bakteriologische und chemische Trinkwasseranalyse</w:t>
            </w:r>
            <w:r w:rsidR="00ED1B41">
              <w:rPr>
                <w:b/>
                <w:bCs/>
                <w:sz w:val="24"/>
                <w:szCs w:val="24"/>
              </w:rPr>
              <w:t xml:space="preserve"> - 20052</w:t>
            </w:r>
          </w:p>
        </w:tc>
      </w:tr>
      <w:tr w:rsidR="00ED1B41" w:rsidRPr="00FE3E4F" w14:paraId="5CF52892" w14:textId="77777777" w:rsidTr="00424053">
        <w:trPr>
          <w:trHeight w:val="193"/>
        </w:trPr>
        <w:tc>
          <w:tcPr>
            <w:tcW w:w="2213" w:type="dxa"/>
            <w:shd w:val="clear" w:color="auto" w:fill="FFD966" w:themeFill="accent4" w:themeFillTint="99"/>
            <w:vAlign w:val="center"/>
          </w:tcPr>
          <w:p w14:paraId="71683063" w14:textId="205472BA" w:rsidR="00ED1B41" w:rsidRPr="00364893" w:rsidRDefault="00364893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364893">
              <w:rPr>
                <w:b/>
                <w:bCs/>
                <w:i/>
                <w:iCs/>
                <w:sz w:val="20"/>
                <w:szCs w:val="20"/>
              </w:rPr>
              <w:t>Laborbezeichnung</w:t>
            </w:r>
          </w:p>
        </w:tc>
        <w:tc>
          <w:tcPr>
            <w:tcW w:w="2408" w:type="dxa"/>
            <w:shd w:val="clear" w:color="auto" w:fill="FFD966" w:themeFill="accent4" w:themeFillTint="99"/>
            <w:vAlign w:val="center"/>
          </w:tcPr>
          <w:p w14:paraId="45154B43" w14:textId="77777777" w:rsidR="00ED1B41" w:rsidRPr="008776A7" w:rsidRDefault="00ED1B41" w:rsidP="00ED1B41">
            <w:pPr>
              <w:rPr>
                <w:i/>
                <w:iCs/>
                <w:sz w:val="20"/>
                <w:szCs w:val="20"/>
                <w:lang w:val="it-IT"/>
              </w:rPr>
            </w:pPr>
            <w:r w:rsidRPr="008776A7">
              <w:rPr>
                <w:i/>
                <w:iCs/>
                <w:sz w:val="20"/>
                <w:szCs w:val="20"/>
                <w:lang w:val="it-IT"/>
              </w:rPr>
              <w:t>283 Potabili: standard chimico e micro</w:t>
            </w:r>
          </w:p>
        </w:tc>
      </w:tr>
      <w:tr w:rsidR="00ED1B41" w:rsidRPr="00E01D15" w14:paraId="5887EF1D" w14:textId="77777777" w:rsidTr="00424053">
        <w:trPr>
          <w:trHeight w:val="1531"/>
        </w:trPr>
        <w:tc>
          <w:tcPr>
            <w:tcW w:w="4622" w:type="dxa"/>
            <w:gridSpan w:val="2"/>
          </w:tcPr>
          <w:p w14:paraId="72EF8E5E" w14:textId="77777777" w:rsidR="00076230" w:rsidRDefault="00076230" w:rsidP="00076230">
            <w:pPr>
              <w:pStyle w:val="Listenabsatz"/>
              <w:rPr>
                <w:sz w:val="20"/>
                <w:szCs w:val="20"/>
                <w:lang w:val="it-IT"/>
              </w:rPr>
            </w:pPr>
          </w:p>
          <w:p w14:paraId="39284265" w14:textId="5A51106A" w:rsidR="008B4E43" w:rsidRPr="00E01D15" w:rsidRDefault="00076230" w:rsidP="00076230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Enthält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</w:t>
            </w:r>
            <w:r w:rsidRPr="00076230">
              <w:rPr>
                <w:sz w:val="20"/>
                <w:szCs w:val="20"/>
              </w:rPr>
              <w:t>Parameter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it-IT"/>
              </w:rPr>
              <w:t>aus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20051 + 20050</w:t>
            </w:r>
          </w:p>
        </w:tc>
      </w:tr>
      <w:tr w:rsidR="00ED1B41" w14:paraId="2BD4927B" w14:textId="77777777" w:rsidTr="00424053">
        <w:trPr>
          <w:trHeight w:val="96"/>
        </w:trPr>
        <w:tc>
          <w:tcPr>
            <w:tcW w:w="4622" w:type="dxa"/>
            <w:gridSpan w:val="2"/>
            <w:shd w:val="clear" w:color="auto" w:fill="92D050"/>
          </w:tcPr>
          <w:p w14:paraId="71ECFDE1" w14:textId="77777777" w:rsidR="00ED1B41" w:rsidRPr="00014FD8" w:rsidRDefault="00ED1B41" w:rsidP="00ED1B41">
            <w:pPr>
              <w:rPr>
                <w:i/>
                <w:iCs/>
                <w:sz w:val="20"/>
                <w:szCs w:val="20"/>
              </w:rPr>
            </w:pPr>
            <w:r w:rsidRPr="00014FD8">
              <w:rPr>
                <w:i/>
                <w:iCs/>
                <w:sz w:val="20"/>
                <w:szCs w:val="20"/>
              </w:rPr>
              <w:t xml:space="preserve">erforderliche Menge: 1 Liter saubere Glasflasche + 1 Liter Behälter mit </w:t>
            </w:r>
            <w:r w:rsidRPr="004306CB">
              <w:rPr>
                <w:b/>
                <w:bCs/>
                <w:i/>
                <w:iCs/>
                <w:sz w:val="20"/>
                <w:szCs w:val="20"/>
              </w:rPr>
              <w:t>Thiosulfat</w:t>
            </w:r>
          </w:p>
        </w:tc>
      </w:tr>
      <w:tr w:rsidR="00ED1B41" w14:paraId="6057C1F0" w14:textId="77777777" w:rsidTr="00424053">
        <w:trPr>
          <w:trHeight w:val="222"/>
        </w:trPr>
        <w:tc>
          <w:tcPr>
            <w:tcW w:w="4622" w:type="dxa"/>
            <w:gridSpan w:val="2"/>
            <w:vAlign w:val="center"/>
          </w:tcPr>
          <w:p w14:paraId="15044856" w14:textId="03DA2719" w:rsidR="00ED1B41" w:rsidRPr="00014FD8" w:rsidRDefault="00ED1B41" w:rsidP="009853C1">
            <w:pPr>
              <w:jc w:val="center"/>
              <w:rPr>
                <w:b/>
                <w:bCs/>
                <w:sz w:val="28"/>
                <w:szCs w:val="28"/>
              </w:rPr>
            </w:pPr>
            <w:r w:rsidRPr="00014FD8">
              <w:rPr>
                <w:b/>
                <w:bCs/>
                <w:sz w:val="28"/>
                <w:szCs w:val="28"/>
              </w:rPr>
              <w:t>Preis: 1</w:t>
            </w:r>
            <w:r w:rsidR="00D83D18">
              <w:rPr>
                <w:b/>
                <w:bCs/>
                <w:sz w:val="28"/>
                <w:szCs w:val="28"/>
              </w:rPr>
              <w:t>80</w:t>
            </w:r>
            <w:r w:rsidRPr="00014FD8">
              <w:rPr>
                <w:b/>
                <w:bCs/>
                <w:sz w:val="28"/>
                <w:szCs w:val="28"/>
              </w:rPr>
              <w:t xml:space="preserve"> </w:t>
            </w:r>
            <w:r w:rsidRPr="00AC761C">
              <w:rPr>
                <w:i/>
                <w:iCs/>
                <w:sz w:val="28"/>
                <w:szCs w:val="28"/>
              </w:rPr>
              <w:t xml:space="preserve">+ </w:t>
            </w:r>
            <w:r w:rsidRPr="00AC761C">
              <w:rPr>
                <w:i/>
                <w:iCs/>
                <w:sz w:val="24"/>
                <w:szCs w:val="24"/>
              </w:rPr>
              <w:t>IVA</w:t>
            </w:r>
            <w:r w:rsidRPr="00AC761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C761C">
              <w:rPr>
                <w:i/>
                <w:iCs/>
                <w:sz w:val="24"/>
                <w:szCs w:val="24"/>
              </w:rPr>
              <w:t>+ Fahrt</w:t>
            </w:r>
          </w:p>
        </w:tc>
      </w:tr>
    </w:tbl>
    <w:p w14:paraId="4ED4243A" w14:textId="4E971E2A" w:rsidR="000D5A1C" w:rsidRDefault="000D5A1C">
      <w:pPr>
        <w:rPr>
          <w:sz w:val="4"/>
          <w:szCs w:val="4"/>
        </w:rPr>
      </w:pPr>
    </w:p>
    <w:p w14:paraId="3D1743CC" w14:textId="77777777" w:rsidR="00D275B3" w:rsidRPr="00D275B3" w:rsidRDefault="00D275B3">
      <w:pPr>
        <w:rPr>
          <w:sz w:val="4"/>
          <w:szCs w:val="4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29"/>
        <w:gridCol w:w="3439"/>
        <w:gridCol w:w="1729"/>
        <w:gridCol w:w="3588"/>
      </w:tblGrid>
      <w:tr w:rsidR="000C6E14" w:rsidRPr="000F3D13" w14:paraId="698C49A7" w14:textId="77777777" w:rsidTr="00177CBC">
        <w:trPr>
          <w:trHeight w:val="106"/>
        </w:trPr>
        <w:tc>
          <w:tcPr>
            <w:tcW w:w="51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86B89A" w14:textId="77777777" w:rsidR="000C6E14" w:rsidRPr="000F3D13" w:rsidRDefault="000C6E14" w:rsidP="00F7298B">
            <w:pPr>
              <w:rPr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531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64AEA2" w14:textId="77777777" w:rsidR="000C6E14" w:rsidRPr="000F3D13" w:rsidRDefault="000C6E14" w:rsidP="00F7298B">
            <w:pPr>
              <w:rPr>
                <w:b/>
                <w:bCs/>
                <w:noProof/>
                <w:sz w:val="14"/>
                <w:szCs w:val="14"/>
              </w:rPr>
            </w:pPr>
          </w:p>
        </w:tc>
      </w:tr>
      <w:tr w:rsidR="003854A1" w14:paraId="0BF7538E" w14:textId="77777777" w:rsidTr="00F7298B">
        <w:trPr>
          <w:trHeight w:val="489"/>
        </w:trPr>
        <w:tc>
          <w:tcPr>
            <w:tcW w:w="5168" w:type="dxa"/>
            <w:gridSpan w:val="2"/>
            <w:shd w:val="clear" w:color="auto" w:fill="FFD966" w:themeFill="accent4" w:themeFillTint="99"/>
            <w:vAlign w:val="center"/>
          </w:tcPr>
          <w:p w14:paraId="491AC746" w14:textId="77777777" w:rsidR="003854A1" w:rsidRPr="009853C1" w:rsidRDefault="003854A1" w:rsidP="00F72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53DCC" wp14:editId="08F46358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-24765</wp:posOffset>
                      </wp:positionV>
                      <wp:extent cx="419100" cy="274320"/>
                      <wp:effectExtent l="0" t="0" r="19050" b="11430"/>
                      <wp:wrapNone/>
                      <wp:docPr id="125044846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193E2" id="Rechteck 1" o:spid="_x0000_s1026" style="position:absolute;margin-left:218.45pt;margin-top:-1.95pt;width:33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" fillcolor="white [3212]" strokecolor="#09101d [484]" strokeweight="1pt"/>
                  </w:pict>
                </mc:Fallback>
              </mc:AlternateContent>
            </w:r>
            <w:r w:rsidRPr="009853C1">
              <w:rPr>
                <w:b/>
                <w:bCs/>
                <w:sz w:val="24"/>
                <w:szCs w:val="24"/>
              </w:rPr>
              <w:t>Chemische Trinkwasseranalyse - 20051</w:t>
            </w:r>
          </w:p>
        </w:tc>
        <w:tc>
          <w:tcPr>
            <w:tcW w:w="5317" w:type="dxa"/>
            <w:gridSpan w:val="2"/>
            <w:shd w:val="clear" w:color="auto" w:fill="FFD966" w:themeFill="accent4" w:themeFillTint="99"/>
            <w:vAlign w:val="center"/>
          </w:tcPr>
          <w:p w14:paraId="235B9888" w14:textId="77777777" w:rsidR="003854A1" w:rsidRPr="009853C1" w:rsidRDefault="003854A1" w:rsidP="00F729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595503" wp14:editId="611F3A5E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11430</wp:posOffset>
                      </wp:positionV>
                      <wp:extent cx="434340" cy="266700"/>
                      <wp:effectExtent l="0" t="0" r="22860" b="19050"/>
                      <wp:wrapNone/>
                      <wp:docPr id="946060761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F67CA" id="Rechteck 2" o:spid="_x0000_s1026" style="position:absolute;margin-left:224.85pt;margin-top:.9pt;width:34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" fillcolor="white [3212]" strokecolor="#09101d [484]" strokeweight="1pt"/>
                  </w:pict>
                </mc:Fallback>
              </mc:AlternateContent>
            </w:r>
            <w:r w:rsidRPr="009853C1">
              <w:rPr>
                <w:b/>
                <w:bCs/>
                <w:sz w:val="24"/>
                <w:szCs w:val="24"/>
              </w:rPr>
              <w:t>Bakteriologische Trinkwasseranalyse - 20050</w:t>
            </w:r>
          </w:p>
        </w:tc>
      </w:tr>
      <w:tr w:rsidR="003854A1" w14:paraId="5CF03CC6" w14:textId="77777777" w:rsidTr="00F7298B">
        <w:trPr>
          <w:trHeight w:val="410"/>
        </w:trPr>
        <w:tc>
          <w:tcPr>
            <w:tcW w:w="1729" w:type="dxa"/>
            <w:shd w:val="clear" w:color="auto" w:fill="FFD966" w:themeFill="accent4" w:themeFillTint="99"/>
            <w:vAlign w:val="center"/>
          </w:tcPr>
          <w:p w14:paraId="2A4D2044" w14:textId="77777777" w:rsidR="003854A1" w:rsidRPr="00364893" w:rsidRDefault="003854A1" w:rsidP="00F729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64893">
              <w:rPr>
                <w:b/>
                <w:bCs/>
                <w:i/>
                <w:iCs/>
                <w:sz w:val="20"/>
                <w:szCs w:val="20"/>
              </w:rPr>
              <w:t>Laborbezeichnung</w:t>
            </w:r>
          </w:p>
        </w:tc>
        <w:tc>
          <w:tcPr>
            <w:tcW w:w="3439" w:type="dxa"/>
            <w:shd w:val="clear" w:color="auto" w:fill="FFD966" w:themeFill="accent4" w:themeFillTint="99"/>
            <w:vAlign w:val="center"/>
          </w:tcPr>
          <w:p w14:paraId="6BDB9496" w14:textId="77777777" w:rsidR="003854A1" w:rsidRPr="008776A7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8776A7">
              <w:rPr>
                <w:i/>
                <w:iCs/>
                <w:sz w:val="20"/>
                <w:szCs w:val="20"/>
              </w:rPr>
              <w:t xml:space="preserve">882 </w:t>
            </w:r>
            <w:proofErr w:type="spellStart"/>
            <w:r w:rsidRPr="008776A7">
              <w:rPr>
                <w:i/>
                <w:iCs/>
                <w:sz w:val="20"/>
                <w:szCs w:val="20"/>
              </w:rPr>
              <w:t>Potabili</w:t>
            </w:r>
            <w:proofErr w:type="spellEnd"/>
            <w:r w:rsidRPr="008776A7">
              <w:rPr>
                <w:i/>
                <w:iCs/>
                <w:sz w:val="20"/>
                <w:szCs w:val="20"/>
              </w:rPr>
              <w:t xml:space="preserve"> - Analisi </w:t>
            </w:r>
            <w:proofErr w:type="spellStart"/>
            <w:r w:rsidRPr="008776A7">
              <w:rPr>
                <w:i/>
                <w:iCs/>
                <w:sz w:val="20"/>
                <w:szCs w:val="20"/>
              </w:rPr>
              <w:t>chimiche</w:t>
            </w:r>
            <w:proofErr w:type="spellEnd"/>
          </w:p>
        </w:tc>
        <w:tc>
          <w:tcPr>
            <w:tcW w:w="1729" w:type="dxa"/>
            <w:shd w:val="clear" w:color="auto" w:fill="FFD966" w:themeFill="accent4" w:themeFillTint="99"/>
            <w:vAlign w:val="center"/>
          </w:tcPr>
          <w:p w14:paraId="61E02E0F" w14:textId="77777777" w:rsidR="003854A1" w:rsidRPr="00364893" w:rsidRDefault="003854A1" w:rsidP="00F7298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64893">
              <w:rPr>
                <w:b/>
                <w:bCs/>
                <w:i/>
                <w:iCs/>
                <w:sz w:val="20"/>
                <w:szCs w:val="20"/>
              </w:rPr>
              <w:t>Laborbezeichnung</w:t>
            </w:r>
          </w:p>
        </w:tc>
        <w:tc>
          <w:tcPr>
            <w:tcW w:w="3588" w:type="dxa"/>
            <w:shd w:val="clear" w:color="auto" w:fill="FFD966" w:themeFill="accent4" w:themeFillTint="99"/>
            <w:vAlign w:val="center"/>
          </w:tcPr>
          <w:p w14:paraId="7053E11E" w14:textId="77777777" w:rsidR="003854A1" w:rsidRPr="008776A7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8776A7">
              <w:rPr>
                <w:i/>
                <w:iCs/>
                <w:sz w:val="20"/>
                <w:szCs w:val="20"/>
              </w:rPr>
              <w:t xml:space="preserve">59 </w:t>
            </w:r>
            <w:proofErr w:type="spellStart"/>
            <w:r w:rsidRPr="008776A7">
              <w:rPr>
                <w:i/>
                <w:iCs/>
                <w:sz w:val="20"/>
                <w:szCs w:val="20"/>
              </w:rPr>
              <w:t>Potabili</w:t>
            </w:r>
            <w:proofErr w:type="spellEnd"/>
            <w:r w:rsidRPr="008776A7">
              <w:rPr>
                <w:i/>
                <w:iCs/>
                <w:sz w:val="20"/>
                <w:szCs w:val="20"/>
              </w:rPr>
              <w:t xml:space="preserve"> MICRO STD</w:t>
            </w:r>
          </w:p>
        </w:tc>
      </w:tr>
      <w:tr w:rsidR="003854A1" w14:paraId="3B1EF5E3" w14:textId="77777777" w:rsidTr="00F7298B">
        <w:tc>
          <w:tcPr>
            <w:tcW w:w="5168" w:type="dxa"/>
            <w:gridSpan w:val="2"/>
          </w:tcPr>
          <w:p w14:paraId="075861F5" w14:textId="77777777" w:rsidR="003854A1" w:rsidRPr="00CA0A92" w:rsidRDefault="003854A1" w:rsidP="00F7298B">
            <w:pPr>
              <w:rPr>
                <w:sz w:val="20"/>
                <w:szCs w:val="20"/>
              </w:rPr>
            </w:pPr>
          </w:p>
          <w:p w14:paraId="64B2A84D" w14:textId="77777777" w:rsidR="003854A1" w:rsidRPr="00CA0A92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A0A92">
              <w:rPr>
                <w:sz w:val="20"/>
                <w:szCs w:val="20"/>
              </w:rPr>
              <w:t>pH</w:t>
            </w:r>
          </w:p>
          <w:p w14:paraId="34EF89EF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Elektrische Leitfähigkeit bei 20 °C + Gesamthärte</w:t>
            </w:r>
          </w:p>
          <w:p w14:paraId="648B683E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8B4E43">
              <w:rPr>
                <w:sz w:val="20"/>
                <w:szCs w:val="20"/>
              </w:rPr>
              <w:t>Permanganatindex</w:t>
            </w:r>
            <w:proofErr w:type="spellEnd"/>
            <w:r w:rsidRPr="008B4E43">
              <w:rPr>
                <w:sz w:val="20"/>
                <w:szCs w:val="20"/>
              </w:rPr>
              <w:t xml:space="preserve"> (Oxidierbarkeit)</w:t>
            </w:r>
          </w:p>
          <w:p w14:paraId="532B0B3B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Rückstand bei 180 °C</w:t>
            </w:r>
          </w:p>
          <w:p w14:paraId="355AC82D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Eisen</w:t>
            </w:r>
          </w:p>
          <w:p w14:paraId="76BE35D8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Chloride</w:t>
            </w:r>
          </w:p>
          <w:p w14:paraId="7A2494F4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Nitrate</w:t>
            </w:r>
          </w:p>
          <w:p w14:paraId="2A76C0A2" w14:textId="77777777" w:rsidR="003854A1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Sulfate</w:t>
            </w:r>
          </w:p>
          <w:p w14:paraId="4CEC96A0" w14:textId="6BDB8B95" w:rsidR="00C67A7E" w:rsidRDefault="00E0287D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0287D">
              <w:rPr>
                <w:sz w:val="20"/>
                <w:szCs w:val="20"/>
              </w:rPr>
              <w:t>Phosphate</w:t>
            </w:r>
          </w:p>
          <w:p w14:paraId="77103A28" w14:textId="69B42C89" w:rsidR="000C6E14" w:rsidRPr="008B4E43" w:rsidRDefault="000C6E14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</w:t>
            </w:r>
            <w:r w:rsidR="00734A18">
              <w:rPr>
                <w:sz w:val="20"/>
                <w:szCs w:val="20"/>
              </w:rPr>
              <w:t>ide</w:t>
            </w:r>
          </w:p>
          <w:p w14:paraId="28C8CCD6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Phosphor gesamt (als P2O5)</w:t>
            </w:r>
          </w:p>
          <w:p w14:paraId="3A66FA3F" w14:textId="77777777" w:rsidR="003854A1" w:rsidRPr="008B4E43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Ammoniak-Stickstoff</w:t>
            </w:r>
          </w:p>
          <w:p w14:paraId="2587E153" w14:textId="77777777" w:rsidR="003854A1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B4E43">
              <w:rPr>
                <w:sz w:val="20"/>
                <w:szCs w:val="20"/>
              </w:rPr>
              <w:t>Gesamthärte</w:t>
            </w:r>
          </w:p>
          <w:p w14:paraId="68DC056A" w14:textId="77777777" w:rsidR="003854A1" w:rsidRPr="00CA0A92" w:rsidRDefault="003854A1" w:rsidP="00F7298B">
            <w:pPr>
              <w:pStyle w:val="Listenabsatz"/>
              <w:rPr>
                <w:sz w:val="20"/>
                <w:szCs w:val="20"/>
              </w:rPr>
            </w:pPr>
          </w:p>
        </w:tc>
        <w:tc>
          <w:tcPr>
            <w:tcW w:w="5317" w:type="dxa"/>
            <w:gridSpan w:val="2"/>
          </w:tcPr>
          <w:p w14:paraId="5BC8B2A9" w14:textId="77777777" w:rsidR="003854A1" w:rsidRDefault="003854A1" w:rsidP="00F7298B">
            <w:pPr>
              <w:rPr>
                <w:sz w:val="20"/>
                <w:szCs w:val="20"/>
              </w:rPr>
            </w:pPr>
          </w:p>
          <w:p w14:paraId="731778B8" w14:textId="77777777" w:rsidR="00F01022" w:rsidRPr="009D7A28" w:rsidRDefault="00F01022" w:rsidP="00F01022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D7A28">
              <w:rPr>
                <w:sz w:val="20"/>
                <w:szCs w:val="20"/>
              </w:rPr>
              <w:t>Bakteriologische Belastung 22° C</w:t>
            </w:r>
          </w:p>
          <w:p w14:paraId="66548B50" w14:textId="77777777" w:rsidR="003854A1" w:rsidRPr="009D7A28" w:rsidRDefault="003854A1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D7A28">
              <w:rPr>
                <w:sz w:val="20"/>
                <w:szCs w:val="20"/>
              </w:rPr>
              <w:t>Bakteriologische Belastung 36° C</w:t>
            </w:r>
          </w:p>
          <w:p w14:paraId="5AB054BB" w14:textId="268F734E" w:rsidR="00744A94" w:rsidRDefault="00744A94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44A94">
              <w:rPr>
                <w:sz w:val="20"/>
                <w:szCs w:val="20"/>
              </w:rPr>
              <w:t>Gesamtkeimzahl der Coliformen</w:t>
            </w:r>
          </w:p>
          <w:p w14:paraId="17782A12" w14:textId="39B44851" w:rsidR="003548E0" w:rsidRDefault="003548E0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548E0">
              <w:rPr>
                <w:sz w:val="20"/>
                <w:szCs w:val="20"/>
              </w:rPr>
              <w:t>Anzahl intestinaler Enterokokken</w:t>
            </w:r>
          </w:p>
          <w:p w14:paraId="62842C80" w14:textId="3D4B755E" w:rsidR="003548E0" w:rsidRDefault="003548E0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548E0">
              <w:rPr>
                <w:sz w:val="20"/>
                <w:szCs w:val="20"/>
              </w:rPr>
              <w:t>Anzahl von Escherichia coli</w:t>
            </w:r>
          </w:p>
          <w:p w14:paraId="15181FF2" w14:textId="628A6C29" w:rsidR="003548E0" w:rsidRDefault="003548E0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548E0">
              <w:rPr>
                <w:sz w:val="20"/>
                <w:szCs w:val="20"/>
              </w:rPr>
              <w:t>Anzahl von Pseudomonas aeruginosa</w:t>
            </w:r>
          </w:p>
          <w:p w14:paraId="68DD3C91" w14:textId="3E12F75D" w:rsidR="003548E0" w:rsidRDefault="003548E0" w:rsidP="00F7298B">
            <w:pPr>
              <w:pStyle w:val="Listenabsatz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548E0">
              <w:rPr>
                <w:sz w:val="20"/>
                <w:szCs w:val="20"/>
              </w:rPr>
              <w:t xml:space="preserve">Anzahl von Clostridium </w:t>
            </w:r>
            <w:proofErr w:type="spellStart"/>
            <w:r w:rsidRPr="003548E0">
              <w:rPr>
                <w:sz w:val="20"/>
                <w:szCs w:val="20"/>
              </w:rPr>
              <w:t>perfringens</w:t>
            </w:r>
            <w:proofErr w:type="spellEnd"/>
          </w:p>
          <w:p w14:paraId="2E16C8B8" w14:textId="59773BEC" w:rsidR="003854A1" w:rsidRPr="009D7A28" w:rsidRDefault="003854A1" w:rsidP="003548E0">
            <w:pPr>
              <w:pStyle w:val="Listenabsatz"/>
              <w:rPr>
                <w:sz w:val="20"/>
                <w:szCs w:val="20"/>
              </w:rPr>
            </w:pPr>
          </w:p>
        </w:tc>
      </w:tr>
      <w:tr w:rsidR="003854A1" w14:paraId="3AA997AF" w14:textId="77777777" w:rsidTr="00F7298B">
        <w:tc>
          <w:tcPr>
            <w:tcW w:w="5168" w:type="dxa"/>
            <w:gridSpan w:val="2"/>
            <w:shd w:val="clear" w:color="auto" w:fill="92D050"/>
          </w:tcPr>
          <w:p w14:paraId="2DCBE467" w14:textId="77777777" w:rsidR="003854A1" w:rsidRPr="00014FD8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014FD8">
              <w:rPr>
                <w:i/>
                <w:iCs/>
                <w:sz w:val="20"/>
                <w:szCs w:val="20"/>
              </w:rPr>
              <w:t>erforderliche Menge: 1 Liter in sauberen Glasflasche</w:t>
            </w:r>
          </w:p>
        </w:tc>
        <w:tc>
          <w:tcPr>
            <w:tcW w:w="5317" w:type="dxa"/>
            <w:gridSpan w:val="2"/>
            <w:shd w:val="clear" w:color="auto" w:fill="92D050"/>
          </w:tcPr>
          <w:p w14:paraId="0205FC38" w14:textId="77777777" w:rsidR="003854A1" w:rsidRPr="00014FD8" w:rsidRDefault="003854A1" w:rsidP="00F7298B">
            <w:pPr>
              <w:rPr>
                <w:i/>
                <w:iCs/>
                <w:sz w:val="20"/>
                <w:szCs w:val="20"/>
              </w:rPr>
            </w:pPr>
            <w:r w:rsidRPr="00014FD8">
              <w:rPr>
                <w:i/>
                <w:iCs/>
                <w:sz w:val="20"/>
                <w:szCs w:val="20"/>
              </w:rPr>
              <w:t xml:space="preserve">Erforderliche Menge: 1 Liter Flasche mit </w:t>
            </w:r>
            <w:r w:rsidRPr="004306CB">
              <w:rPr>
                <w:b/>
                <w:bCs/>
                <w:i/>
                <w:iCs/>
                <w:sz w:val="20"/>
                <w:szCs w:val="20"/>
              </w:rPr>
              <w:t>Thiosulfat</w:t>
            </w:r>
          </w:p>
        </w:tc>
      </w:tr>
      <w:tr w:rsidR="003854A1" w14:paraId="4EB73626" w14:textId="77777777" w:rsidTr="00177CBC">
        <w:trPr>
          <w:trHeight w:val="70"/>
        </w:trPr>
        <w:tc>
          <w:tcPr>
            <w:tcW w:w="5168" w:type="dxa"/>
            <w:gridSpan w:val="2"/>
            <w:vAlign w:val="center"/>
          </w:tcPr>
          <w:p w14:paraId="172CD5EB" w14:textId="661E2B14" w:rsidR="003854A1" w:rsidRPr="00014FD8" w:rsidRDefault="003854A1" w:rsidP="00F7298B">
            <w:pPr>
              <w:jc w:val="center"/>
              <w:rPr>
                <w:b/>
                <w:bCs/>
                <w:sz w:val="28"/>
                <w:szCs w:val="28"/>
              </w:rPr>
            </w:pPr>
            <w:r w:rsidRPr="00014FD8">
              <w:rPr>
                <w:b/>
                <w:bCs/>
                <w:sz w:val="28"/>
                <w:szCs w:val="28"/>
              </w:rPr>
              <w:t>Preis: 1</w:t>
            </w:r>
            <w:r w:rsidR="00D83D18">
              <w:rPr>
                <w:b/>
                <w:bCs/>
                <w:sz w:val="28"/>
                <w:szCs w:val="28"/>
              </w:rPr>
              <w:t>30</w:t>
            </w:r>
            <w:r w:rsidRPr="00014FD8">
              <w:rPr>
                <w:b/>
                <w:bCs/>
                <w:sz w:val="28"/>
                <w:szCs w:val="28"/>
              </w:rPr>
              <w:t xml:space="preserve">,00 Euro </w:t>
            </w:r>
            <w:r w:rsidRPr="00AC761C">
              <w:rPr>
                <w:i/>
                <w:iCs/>
                <w:sz w:val="24"/>
                <w:szCs w:val="24"/>
              </w:rPr>
              <w:t>+ IVA + Fahrt</w:t>
            </w:r>
          </w:p>
        </w:tc>
        <w:tc>
          <w:tcPr>
            <w:tcW w:w="5317" w:type="dxa"/>
            <w:gridSpan w:val="2"/>
            <w:vAlign w:val="center"/>
          </w:tcPr>
          <w:p w14:paraId="2E174B79" w14:textId="0E4D7FC7" w:rsidR="003854A1" w:rsidRPr="00014FD8" w:rsidRDefault="003854A1" w:rsidP="00F7298B">
            <w:pPr>
              <w:jc w:val="center"/>
              <w:rPr>
                <w:b/>
                <w:bCs/>
                <w:sz w:val="28"/>
                <w:szCs w:val="28"/>
              </w:rPr>
            </w:pPr>
            <w:r w:rsidRPr="00014FD8">
              <w:rPr>
                <w:b/>
                <w:bCs/>
                <w:sz w:val="28"/>
                <w:szCs w:val="28"/>
              </w:rPr>
              <w:t xml:space="preserve">Preis: </w:t>
            </w:r>
            <w:r w:rsidR="00D83D18">
              <w:rPr>
                <w:b/>
                <w:bCs/>
                <w:sz w:val="28"/>
                <w:szCs w:val="28"/>
              </w:rPr>
              <w:t>100</w:t>
            </w:r>
            <w:r w:rsidRPr="00014FD8">
              <w:rPr>
                <w:b/>
                <w:bCs/>
                <w:sz w:val="28"/>
                <w:szCs w:val="28"/>
              </w:rPr>
              <w:t xml:space="preserve">,00 Euro </w:t>
            </w:r>
            <w:r w:rsidRPr="00AC761C">
              <w:rPr>
                <w:i/>
                <w:iCs/>
                <w:sz w:val="24"/>
                <w:szCs w:val="24"/>
              </w:rPr>
              <w:t>+ IVA + Fahrt</w:t>
            </w:r>
          </w:p>
        </w:tc>
      </w:tr>
    </w:tbl>
    <w:p w14:paraId="70867384" w14:textId="77777777" w:rsidR="00D275B3" w:rsidRPr="009577F8" w:rsidRDefault="00D275B3">
      <w:pPr>
        <w:rPr>
          <w:sz w:val="4"/>
          <w:szCs w:val="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854A1" w:rsidRPr="008776A7" w14:paraId="41C9468C" w14:textId="77777777" w:rsidTr="00177CBC">
        <w:trPr>
          <w:cantSplit/>
          <w:trHeight w:val="410"/>
        </w:trPr>
        <w:tc>
          <w:tcPr>
            <w:tcW w:w="10456" w:type="dxa"/>
            <w:shd w:val="clear" w:color="auto" w:fill="D9D9D9" w:themeFill="background1" w:themeFillShade="D9"/>
          </w:tcPr>
          <w:p w14:paraId="36F51870" w14:textId="77777777" w:rsidR="003854A1" w:rsidRDefault="008A76E6" w:rsidP="003B71A9">
            <w:pPr>
              <w:pStyle w:val="KeinLeerraum"/>
              <w:jc w:val="center"/>
              <w:rPr>
                <w:i/>
                <w:iCs/>
                <w:sz w:val="18"/>
                <w:szCs w:val="18"/>
              </w:rPr>
            </w:pPr>
            <w:r w:rsidRPr="00B92E4F">
              <w:rPr>
                <w:i/>
                <w:iCs/>
                <w:sz w:val="18"/>
                <w:szCs w:val="18"/>
              </w:rPr>
              <w:t xml:space="preserve">Die Proben können grundsätzlich auch </w:t>
            </w:r>
            <w:proofErr w:type="gramStart"/>
            <w:r w:rsidRPr="00B92E4F">
              <w:rPr>
                <w:i/>
                <w:iCs/>
                <w:sz w:val="18"/>
                <w:szCs w:val="18"/>
              </w:rPr>
              <w:t>selber</w:t>
            </w:r>
            <w:proofErr w:type="gramEnd"/>
            <w:r w:rsidRPr="00B92E4F">
              <w:rPr>
                <w:i/>
                <w:iCs/>
                <w:sz w:val="18"/>
                <w:szCs w:val="18"/>
              </w:rPr>
              <w:t xml:space="preserve"> genommen und bei uns im Labor abgegeben werden. Bitte berücksichtigen sie, </w:t>
            </w:r>
            <w:proofErr w:type="spellStart"/>
            <w:r w:rsidRPr="00B92E4F">
              <w:rPr>
                <w:i/>
                <w:iCs/>
                <w:sz w:val="18"/>
                <w:szCs w:val="18"/>
              </w:rPr>
              <w:t>daß</w:t>
            </w:r>
            <w:proofErr w:type="spellEnd"/>
            <w:r w:rsidRPr="00B92E4F">
              <w:rPr>
                <w:i/>
                <w:iCs/>
                <w:sz w:val="18"/>
                <w:szCs w:val="18"/>
              </w:rPr>
              <w:t xml:space="preserve"> es für die bakteriologische Trinkwasseranalyse einen geeigneten Behälter benötigt, der mit Thiosulfat versetzt ist. Den entsprechenden Behälter können sie bei uns im Labor nach telefonischer Vereinbarung abholen.</w:t>
            </w:r>
          </w:p>
          <w:p w14:paraId="02E90DF6" w14:textId="6C38EB1D" w:rsidR="00C32347" w:rsidRPr="00B92E4F" w:rsidRDefault="00C32347" w:rsidP="003B71A9">
            <w:pPr>
              <w:pStyle w:val="KeinLeerraum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*Die obigen Pakete enthalten die wichtigsten Parameter zur Bewertung der Trinkwasserqualität.</w:t>
            </w:r>
            <w:r w:rsidR="001B5CFB">
              <w:rPr>
                <w:i/>
                <w:iCs/>
                <w:sz w:val="18"/>
                <w:szCs w:val="18"/>
              </w:rPr>
              <w:t xml:space="preserve"> Es ist im Einzelfall zu prüfen, ob weitere Parameter </w:t>
            </w:r>
            <w:r w:rsidR="005B0DF7">
              <w:rPr>
                <w:i/>
                <w:iCs/>
                <w:sz w:val="18"/>
                <w:szCs w:val="18"/>
              </w:rPr>
              <w:t>hinzugezogen werden sollen</w:t>
            </w:r>
            <w:r w:rsidR="001B5CFB">
              <w:rPr>
                <w:i/>
                <w:iCs/>
                <w:sz w:val="18"/>
                <w:szCs w:val="18"/>
              </w:rPr>
              <w:t>.</w:t>
            </w:r>
            <w:r w:rsidR="00C65618">
              <w:rPr>
                <w:i/>
                <w:iCs/>
                <w:sz w:val="18"/>
                <w:szCs w:val="18"/>
              </w:rPr>
              <w:t xml:space="preserve"> </w:t>
            </w:r>
            <w:r w:rsidR="009A06FF">
              <w:rPr>
                <w:i/>
                <w:iCs/>
                <w:sz w:val="18"/>
                <w:szCs w:val="18"/>
              </w:rPr>
              <w:t>Unser Labo</w:t>
            </w:r>
            <w:r w:rsidR="00625515">
              <w:rPr>
                <w:i/>
                <w:iCs/>
                <w:sz w:val="18"/>
                <w:szCs w:val="18"/>
              </w:rPr>
              <w:t xml:space="preserve">r </w:t>
            </w:r>
            <w:r w:rsidR="009A06FF">
              <w:rPr>
                <w:i/>
                <w:iCs/>
                <w:sz w:val="18"/>
                <w:szCs w:val="18"/>
              </w:rPr>
              <w:t xml:space="preserve">bietet </w:t>
            </w:r>
            <w:r w:rsidR="00625515">
              <w:rPr>
                <w:i/>
                <w:iCs/>
                <w:sz w:val="18"/>
                <w:szCs w:val="18"/>
              </w:rPr>
              <w:t>auch sämtliche Einzelparameter</w:t>
            </w:r>
            <w:r w:rsidR="00124DD9">
              <w:rPr>
                <w:i/>
                <w:iCs/>
                <w:sz w:val="18"/>
                <w:szCs w:val="18"/>
              </w:rPr>
              <w:t xml:space="preserve"> gem. </w:t>
            </w:r>
            <w:r w:rsidR="00D132F4" w:rsidRPr="00D132F4">
              <w:rPr>
                <w:i/>
                <w:iCs/>
                <w:sz w:val="18"/>
                <w:szCs w:val="18"/>
              </w:rPr>
              <w:t>gesetzesvertretende</w:t>
            </w:r>
            <w:r w:rsidR="00D132F4">
              <w:rPr>
                <w:i/>
                <w:iCs/>
                <w:sz w:val="18"/>
                <w:szCs w:val="18"/>
              </w:rPr>
              <w:t>m</w:t>
            </w:r>
            <w:r w:rsidR="00D132F4" w:rsidRPr="00D132F4">
              <w:rPr>
                <w:i/>
                <w:iCs/>
                <w:sz w:val="18"/>
                <w:szCs w:val="18"/>
              </w:rPr>
              <w:t xml:space="preserve"> Dekret 18/2023</w:t>
            </w:r>
            <w:r w:rsidR="00124DD9">
              <w:rPr>
                <w:i/>
                <w:iCs/>
                <w:sz w:val="18"/>
                <w:szCs w:val="18"/>
              </w:rPr>
              <w:t xml:space="preserve"> </w:t>
            </w:r>
            <w:r w:rsidR="00625515">
              <w:rPr>
                <w:i/>
                <w:iCs/>
                <w:sz w:val="18"/>
                <w:szCs w:val="18"/>
              </w:rPr>
              <w:t>an.</w:t>
            </w:r>
          </w:p>
        </w:tc>
      </w:tr>
    </w:tbl>
    <w:p w14:paraId="2E912A66" w14:textId="77777777" w:rsidR="00D275B3" w:rsidRDefault="00D275B3" w:rsidP="00177CBC">
      <w:pPr>
        <w:ind w:left="4678"/>
        <w:rPr>
          <w:sz w:val="20"/>
          <w:szCs w:val="20"/>
        </w:rPr>
      </w:pPr>
    </w:p>
    <w:sectPr w:rsidR="00D275B3" w:rsidSect="009577F8">
      <w:pgSz w:w="11906" w:h="16838"/>
      <w:pgMar w:top="720" w:right="720" w:bottom="720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DF44" w14:textId="77777777" w:rsidR="002517D9" w:rsidRDefault="002517D9" w:rsidP="00D90F20">
      <w:pPr>
        <w:spacing w:after="0" w:line="240" w:lineRule="auto"/>
      </w:pPr>
      <w:r>
        <w:separator/>
      </w:r>
    </w:p>
  </w:endnote>
  <w:endnote w:type="continuationSeparator" w:id="0">
    <w:p w14:paraId="1889E5EC" w14:textId="77777777" w:rsidR="002517D9" w:rsidRDefault="002517D9" w:rsidP="00D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59o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61A2" w14:textId="77777777" w:rsidR="002517D9" w:rsidRDefault="002517D9" w:rsidP="00D90F20">
      <w:pPr>
        <w:spacing w:after="0" w:line="240" w:lineRule="auto"/>
      </w:pPr>
      <w:r>
        <w:separator/>
      </w:r>
    </w:p>
  </w:footnote>
  <w:footnote w:type="continuationSeparator" w:id="0">
    <w:p w14:paraId="3CC22F67" w14:textId="77777777" w:rsidR="002517D9" w:rsidRDefault="002517D9" w:rsidP="00D9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AD9"/>
    <w:multiLevelType w:val="hybridMultilevel"/>
    <w:tmpl w:val="4F722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29F"/>
    <w:multiLevelType w:val="hybridMultilevel"/>
    <w:tmpl w:val="A2925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60450">
    <w:abstractNumId w:val="0"/>
  </w:num>
  <w:num w:numId="2" w16cid:durableId="115005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B"/>
    <w:rsid w:val="000136C4"/>
    <w:rsid w:val="00014FD8"/>
    <w:rsid w:val="000503E1"/>
    <w:rsid w:val="00060E51"/>
    <w:rsid w:val="000702F1"/>
    <w:rsid w:val="00076230"/>
    <w:rsid w:val="0007708F"/>
    <w:rsid w:val="00084B51"/>
    <w:rsid w:val="000C6E14"/>
    <w:rsid w:val="000D5A1C"/>
    <w:rsid w:val="000D7564"/>
    <w:rsid w:val="000E2E4B"/>
    <w:rsid w:val="000E3A87"/>
    <w:rsid w:val="000F3D13"/>
    <w:rsid w:val="00124DD9"/>
    <w:rsid w:val="001446B6"/>
    <w:rsid w:val="00146794"/>
    <w:rsid w:val="00177C2A"/>
    <w:rsid w:val="00177CBC"/>
    <w:rsid w:val="001B5CFB"/>
    <w:rsid w:val="001E5E63"/>
    <w:rsid w:val="001F4294"/>
    <w:rsid w:val="00223590"/>
    <w:rsid w:val="00232265"/>
    <w:rsid w:val="00241DF2"/>
    <w:rsid w:val="00244E59"/>
    <w:rsid w:val="00251418"/>
    <w:rsid w:val="002517D9"/>
    <w:rsid w:val="002C6427"/>
    <w:rsid w:val="002D3DF9"/>
    <w:rsid w:val="002E4A1C"/>
    <w:rsid w:val="003548E0"/>
    <w:rsid w:val="00364893"/>
    <w:rsid w:val="003854A1"/>
    <w:rsid w:val="003B71A9"/>
    <w:rsid w:val="003F1C39"/>
    <w:rsid w:val="003F3D43"/>
    <w:rsid w:val="00400E22"/>
    <w:rsid w:val="00407FCE"/>
    <w:rsid w:val="00407FD7"/>
    <w:rsid w:val="00424053"/>
    <w:rsid w:val="004306CB"/>
    <w:rsid w:val="00505DE1"/>
    <w:rsid w:val="0052424B"/>
    <w:rsid w:val="005A1ABC"/>
    <w:rsid w:val="005B0DF7"/>
    <w:rsid w:val="0061176A"/>
    <w:rsid w:val="00625515"/>
    <w:rsid w:val="00646EE6"/>
    <w:rsid w:val="006B08C7"/>
    <w:rsid w:val="007101F3"/>
    <w:rsid w:val="00717D62"/>
    <w:rsid w:val="00734A18"/>
    <w:rsid w:val="00744A94"/>
    <w:rsid w:val="00821018"/>
    <w:rsid w:val="008776A7"/>
    <w:rsid w:val="00895C52"/>
    <w:rsid w:val="008A76E6"/>
    <w:rsid w:val="008B4E43"/>
    <w:rsid w:val="008C004A"/>
    <w:rsid w:val="008C199E"/>
    <w:rsid w:val="008E624A"/>
    <w:rsid w:val="008F72F7"/>
    <w:rsid w:val="009577F8"/>
    <w:rsid w:val="00973A7D"/>
    <w:rsid w:val="00981BC0"/>
    <w:rsid w:val="009853C1"/>
    <w:rsid w:val="009A06FF"/>
    <w:rsid w:val="009D7A28"/>
    <w:rsid w:val="00A13AB4"/>
    <w:rsid w:val="00A23216"/>
    <w:rsid w:val="00A2710D"/>
    <w:rsid w:val="00A629B6"/>
    <w:rsid w:val="00AC761C"/>
    <w:rsid w:val="00AD7C60"/>
    <w:rsid w:val="00AE16EE"/>
    <w:rsid w:val="00AF28B0"/>
    <w:rsid w:val="00B01582"/>
    <w:rsid w:val="00B22F33"/>
    <w:rsid w:val="00B25EE1"/>
    <w:rsid w:val="00B92E4F"/>
    <w:rsid w:val="00BA37BC"/>
    <w:rsid w:val="00BC627A"/>
    <w:rsid w:val="00BF4A85"/>
    <w:rsid w:val="00C1195E"/>
    <w:rsid w:val="00C32347"/>
    <w:rsid w:val="00C64C55"/>
    <w:rsid w:val="00C65618"/>
    <w:rsid w:val="00C67A7E"/>
    <w:rsid w:val="00C67FC2"/>
    <w:rsid w:val="00CA0A92"/>
    <w:rsid w:val="00D10896"/>
    <w:rsid w:val="00D132F4"/>
    <w:rsid w:val="00D275B3"/>
    <w:rsid w:val="00D83D18"/>
    <w:rsid w:val="00D90F20"/>
    <w:rsid w:val="00D92570"/>
    <w:rsid w:val="00DA11E3"/>
    <w:rsid w:val="00DA692A"/>
    <w:rsid w:val="00DD0880"/>
    <w:rsid w:val="00E01D15"/>
    <w:rsid w:val="00E0287D"/>
    <w:rsid w:val="00E7639D"/>
    <w:rsid w:val="00E8524D"/>
    <w:rsid w:val="00E914EF"/>
    <w:rsid w:val="00ED1B41"/>
    <w:rsid w:val="00F01022"/>
    <w:rsid w:val="00F07523"/>
    <w:rsid w:val="00F10FA0"/>
    <w:rsid w:val="00F143C4"/>
    <w:rsid w:val="00F25EF0"/>
    <w:rsid w:val="00F34692"/>
    <w:rsid w:val="00F45F60"/>
    <w:rsid w:val="00F7298B"/>
    <w:rsid w:val="00FE3E4F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66D54"/>
  <w15:chartTrackingRefBased/>
  <w15:docId w15:val="{F60B78E4-383D-4FDB-9B0A-A85FCF70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2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52424B"/>
    <w:rPr>
      <w:rFonts w:ascii="TT59o00" w:hAnsi="TT59o00" w:hint="default"/>
      <w:b w:val="0"/>
      <w:bCs w:val="0"/>
      <w:i w:val="0"/>
      <w:iCs w:val="0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8B4E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F20"/>
  </w:style>
  <w:style w:type="paragraph" w:styleId="Fuzeile">
    <w:name w:val="footer"/>
    <w:basedOn w:val="Standard"/>
    <w:link w:val="FuzeileZchn"/>
    <w:uiPriority w:val="99"/>
    <w:unhideWhenUsed/>
    <w:rsid w:val="00D9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F20"/>
  </w:style>
  <w:style w:type="paragraph" w:styleId="KeinLeerraum">
    <w:name w:val="No Spacing"/>
    <w:uiPriority w:val="1"/>
    <w:qFormat/>
    <w:rsid w:val="00407FD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132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7BCCC4BC409448A8AD18718C0B1CB" ma:contentTypeVersion="18" ma:contentTypeDescription="Ein neues Dokument erstellen." ma:contentTypeScope="" ma:versionID="450ef70b5b54867a6c033b941557b561">
  <xsd:schema xmlns:xsd="http://www.w3.org/2001/XMLSchema" xmlns:xs="http://www.w3.org/2001/XMLSchema" xmlns:p="http://schemas.microsoft.com/office/2006/metadata/properties" xmlns:ns2="bf11ef25-9e54-4abc-96b4-34cbd0895ab3" xmlns:ns3="f91a429b-3b16-4ffa-b4d7-4f2bd3635317" targetNamespace="http://schemas.microsoft.com/office/2006/metadata/properties" ma:root="true" ma:fieldsID="db45727f6e43718cb538f475b83b664b" ns2:_="" ns3:_="">
    <xsd:import namespace="bf11ef25-9e54-4abc-96b4-34cbd0895ab3"/>
    <xsd:import namespace="f91a429b-3b16-4ffa-b4d7-4f2bd363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1ef25-9e54-4abc-96b4-34cbd0895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a2711e7-e4b0-48ac-bf04-e0dc019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429b-3b16-4ffa-b4d7-4f2bd3635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3c43a4-3533-45f0-8384-8a2d535bcda4}" ma:internalName="TaxCatchAll" ma:showField="CatchAllData" ma:web="f91a429b-3b16-4ffa-b4d7-4f2bd363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11ef25-9e54-4abc-96b4-34cbd0895ab3">
      <Terms xmlns="http://schemas.microsoft.com/office/infopath/2007/PartnerControls"/>
    </lcf76f155ced4ddcb4097134ff3c332f>
    <TaxCatchAll xmlns="f91a429b-3b16-4ffa-b4d7-4f2bd3635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700FF-FFDC-488D-9CE3-A165AC2041FE}"/>
</file>

<file path=customXml/itemProps2.xml><?xml version="1.0" encoding="utf-8"?>
<ds:datastoreItem xmlns:ds="http://schemas.openxmlformats.org/officeDocument/2006/customXml" ds:itemID="{8D1EEFB7-DC64-4CCC-BC5F-A97AA376C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501BD-6711-4FD6-8C13-4374A11445D6}">
  <ds:schemaRefs>
    <ds:schemaRef ds:uri="http://schemas.microsoft.com/office/2006/metadata/properties"/>
    <ds:schemaRef ds:uri="http://schemas.microsoft.com/office/infopath/2007/PartnerControls"/>
    <ds:schemaRef ds:uri="bf11ef25-9e54-4abc-96b4-34cbd0895ab3"/>
    <ds:schemaRef ds:uri="f91a429b-3b16-4ffa-b4d7-4f2bd3635317"/>
  </ds:schemaRefs>
</ds:datastoreItem>
</file>

<file path=customXml/itemProps4.xml><?xml version="1.0" encoding="utf-8"?>
<ds:datastoreItem xmlns:ds="http://schemas.openxmlformats.org/officeDocument/2006/customXml" ds:itemID="{63748DFB-D84E-4CC7-8671-10A8CCEEF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Perkmann</dc:creator>
  <cp:keywords/>
  <dc:description/>
  <cp:lastModifiedBy>Julia Telis</cp:lastModifiedBy>
  <cp:revision>7</cp:revision>
  <cp:lastPrinted>2025-06-11T07:10:00Z</cp:lastPrinted>
  <dcterms:created xsi:type="dcterms:W3CDTF">2026-01-21T14:33:00Z</dcterms:created>
  <dcterms:modified xsi:type="dcterms:W3CDTF">2026-01-21T14:37:00Z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0x0101006257BCCC4BC409448A8AD18718C0B1CB</vt:lpwstr>
  </property>
  <property fmtid="{D5CDD505-2E9C-101B-9397-08002B2CF9AE}" pid="3" name="MediaServiceImageTags">
    <vt:lpwstr/>
  </property>
</Properties>
</file>